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4E" w:rsidRPr="008F5309" w:rsidRDefault="008F5309">
      <w:pPr>
        <w:rPr>
          <w:rFonts w:ascii="楷体" w:eastAsia="楷体" w:hAnsi="楷体"/>
          <w:sz w:val="44"/>
          <w:szCs w:val="44"/>
          <w:u w:val="single"/>
        </w:rPr>
      </w:pPr>
      <w:r w:rsidRPr="008F5309">
        <w:rPr>
          <w:rFonts w:ascii="楷体" w:eastAsia="楷体" w:hAnsi="楷体" w:cs="宋体"/>
          <w:b/>
          <w:bCs/>
          <w:sz w:val="44"/>
          <w:szCs w:val="44"/>
          <w:u w:val="single"/>
        </w:rPr>
        <w:t>生物</w:t>
      </w:r>
      <w:r w:rsidRPr="008F5309">
        <w:rPr>
          <w:rFonts w:ascii="楷体" w:eastAsia="楷体" w:hAnsi="楷体" w:cs="宋体" w:hint="eastAsia"/>
          <w:b/>
          <w:bCs/>
          <w:sz w:val="44"/>
          <w:szCs w:val="44"/>
          <w:u w:val="single"/>
        </w:rPr>
        <w:t>科学</w:t>
      </w:r>
      <w:r w:rsidRPr="008F5309">
        <w:rPr>
          <w:rFonts w:ascii="楷体" w:eastAsia="楷体" w:hAnsi="楷体" w:cs="宋体"/>
          <w:b/>
          <w:bCs/>
          <w:sz w:val="44"/>
          <w:szCs w:val="44"/>
          <w:u w:val="single"/>
        </w:rPr>
        <w:t>技术与商业</w:t>
      </w:r>
    </w:p>
    <w:tbl>
      <w:tblPr>
        <w:tblW w:w="1377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880"/>
      </w:tblGrid>
      <w:tr w:rsidR="008F5309" w:rsidRPr="00723B54" w:rsidTr="008F5309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30"/>
                <w:szCs w:val="30"/>
              </w:rPr>
            </w:pPr>
            <w:r w:rsidRPr="008F5309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</w:t>
            </w:r>
            <w:r w:rsidRPr="008F5309">
              <w:rPr>
                <w:rFonts w:ascii="楷体" w:eastAsia="楷体" w:hAnsi="楷体" w:cs="宋体"/>
                <w:b/>
                <w:sz w:val="30"/>
                <w:szCs w:val="30"/>
              </w:rPr>
              <w:t>课程说明</w:t>
            </w:r>
          </w:p>
        </w:tc>
        <w:tc>
          <w:tcPr>
            <w:tcW w:w="1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hd w:val="clear" w:color="auto" w:fill="FFFFFF"/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本课程侧重于早期生物技术，了解科学技术和疾病目标，应用新颖的业务结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合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融资，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由此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促进药物发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研发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，临床开发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，从而让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更多的患者获得新疗法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机会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。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现有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的研究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着重于加强更多人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对许多人类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遗传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疾病，分子和细胞基础的理解，并将介绍许多新型的生物疗法，包括再生治疗性蛋白质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，植入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抗体药物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癌症免疫疗法，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细胞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替代和基因细胞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工程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以及核酸和基因疗法。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此课程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通过投资组合理论，证券化和金融技术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结合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生物医学环境，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进行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业务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开发，同时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降低金融风险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和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成本，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另外，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本课程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也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涵盖生命科学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专业，</w:t>
            </w:r>
            <w:r w:rsidRPr="008F53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生物技术和制药行业的财务风险和回报。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309" w:rsidRPr="00723B54" w:rsidTr="008F5309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30"/>
                <w:szCs w:val="30"/>
              </w:rPr>
            </w:pPr>
            <w:r w:rsidRPr="008F5309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</w:t>
            </w:r>
            <w:r w:rsidRPr="008F5309">
              <w:rPr>
                <w:rFonts w:ascii="楷体" w:eastAsia="楷体" w:hAnsi="楷体" w:cs="宋体"/>
                <w:b/>
                <w:sz w:val="30"/>
                <w:szCs w:val="30"/>
              </w:rPr>
              <w:t>学习成果</w:t>
            </w:r>
          </w:p>
        </w:tc>
        <w:tc>
          <w:tcPr>
            <w:tcW w:w="1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生命科学专业的财务分析</w:t>
            </w:r>
            <w:bookmarkStart w:id="0" w:name="_GoBack"/>
            <w:bookmarkEnd w:id="0"/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* 生物制药行业的财务风险和回报</w:t>
            </w:r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* 制药公司的资本预算</w:t>
            </w:r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药物开发和临床试验</w:t>
            </w:r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生物技术创业融资机制</w:t>
            </w:r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医疗保健分析</w:t>
            </w:r>
          </w:p>
          <w:p w:rsidR="008F5309" w:rsidRPr="008F5309" w:rsidRDefault="008F5309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</w:rPr>
              <w:t>* 定价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>和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价值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309" w:rsidRPr="00723B54" w:rsidTr="008F5309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30"/>
                <w:szCs w:val="30"/>
              </w:rPr>
            </w:pPr>
            <w:r w:rsidRPr="008F5309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</w:t>
            </w:r>
            <w:r w:rsidRPr="008F5309">
              <w:rPr>
                <w:rFonts w:ascii="楷体" w:eastAsia="楷体" w:hAnsi="楷体" w:cs="宋体"/>
                <w:b/>
                <w:sz w:val="30"/>
                <w:szCs w:val="30"/>
              </w:rPr>
              <w:t>教学大纲</w:t>
            </w:r>
          </w:p>
        </w:tc>
        <w:tc>
          <w:tcPr>
            <w:tcW w:w="1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* AAV</w:t>
            </w: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载体和体内基因治疗，资本预算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* 离体基因治疗，股票和债券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核酸疗法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基因编辑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临床试验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* 先进抗体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医疗保健分析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*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新细胞疗</w:t>
            </w:r>
            <w:r w:rsidRPr="008F5309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法与</w:t>
            </w:r>
            <w:r w:rsidRPr="008F5309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定价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</w:p>
        </w:tc>
      </w:tr>
      <w:tr w:rsidR="008F5309" w:rsidRPr="00723B54" w:rsidTr="008F5309">
        <w:trPr>
          <w:trHeight w:val="984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8F5309" w:rsidRPr="008F5309" w:rsidRDefault="008F5309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30"/>
                <w:szCs w:val="30"/>
              </w:rPr>
            </w:pPr>
            <w:r w:rsidRPr="008F5309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</w:t>
            </w:r>
            <w:r w:rsidRPr="008F5309">
              <w:rPr>
                <w:rFonts w:ascii="楷体" w:eastAsia="楷体" w:hAnsi="楷体" w:cs="宋体" w:hint="eastAsia"/>
                <w:b/>
                <w:sz w:val="30"/>
                <w:szCs w:val="30"/>
              </w:rPr>
              <w:t>课程时长</w:t>
            </w:r>
          </w:p>
        </w:tc>
        <w:tc>
          <w:tcPr>
            <w:tcW w:w="1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8F530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周</w:t>
            </w:r>
          </w:p>
          <w:p w:rsidR="008F5309" w:rsidRPr="008F5309" w:rsidRDefault="008F5309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0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每周</w:t>
            </w:r>
            <w:r w:rsidRPr="008F53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5309">
              <w:rPr>
                <w:rFonts w:ascii="宋体" w:eastAsia="宋体" w:hAnsi="宋体" w:cs="宋体"/>
                <w:sz w:val="24"/>
                <w:szCs w:val="24"/>
              </w:rPr>
              <w:t>小时</w:t>
            </w:r>
          </w:p>
        </w:tc>
      </w:tr>
    </w:tbl>
    <w:p w:rsidR="008F5309" w:rsidRDefault="008F5309"/>
    <w:sectPr w:rsidR="008F5309" w:rsidSect="008F53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09"/>
    <w:rsid w:val="008F5309"/>
    <w:rsid w:val="009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BB1A8-1748-416B-A7A0-427C5198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2020-08-08T11:37:00Z</dcterms:created>
  <dcterms:modified xsi:type="dcterms:W3CDTF">2020-08-08T11:41:00Z</dcterms:modified>
</cp:coreProperties>
</file>